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中建海峡（江西）建设发展有限公司基本信息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一、公司简介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中建海峡（江西）建设发展有限公司（以下简称“江西公司”）是中建集团在江西境内的基础设施和房建工程的重要投资机构，是中建海峡建设发展有限公司三大投资平台之一，也是中建海峡在福建省省外的唯一投资授权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江西公司于2017年入驻江西，总部设在南昌市东湖区投资大厦，经过三年的深耕细作，团队成员发展至四十人，均为本科及以上学历，逐步建立起覆盖融投资、综合管理、商务合约、项目现场管理等多专业的工程总承包管理团队和投资开发团队。公司设有综合管理部、党建工作部、投资开发与管理部、商务合约部、融资拓展部五个部门，以及上饶、九江、基础设施三个营销中心，并孵化成立赣州事业部，已基本构建起较为完善的组织架构和辐射江西省主要地市的区域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公司全员实干担当，砥砺奋进，致力于践行“一年有突破，两年成规模，三年大发展”的战略发展目标。与南昌市东湖区、吉安市吉水县、赣州市章贡区、瑞金市分别签订战略合作框架协议，与赣州发投、新余投控、南昌城投等政府平台公司建立起重要的合作关系，与多家业内综合甲级设计院、金融机构等上下游企业建立起产业协同关系。相继承接了南昌百花洲提升改造工程、瑞金棚改安置房项目、赣州港临港区标准厂房项目、新余新港新北大门市政道路工程、1508工程，覆盖房屋建筑、基础设施、军民融合等多个专业领域，以及南昌、赣州、新余等多个地市，合同额60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二、工商注册信息及荣誉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中建海峡（江西）建设发展有限公司成立于2010</w:t>
      </w:r>
      <w:r>
        <w:rPr>
          <w:rFonts w:hint="eastAsia" w:ascii="仿宋_GB2312" w:eastAsia="仿宋_GB2312"/>
          <w:sz w:val="32"/>
          <w:szCs w:val="32"/>
          <w:lang w:val="en-US" w:eastAsia="zh-CN"/>
        </w:rPr>
        <w:t>年</w:t>
      </w:r>
      <w:r>
        <w:rPr>
          <w:rFonts w:hint="eastAsia" w:ascii="仿宋_GB2312" w:eastAsia="仿宋_GB2312"/>
          <w:sz w:val="32"/>
          <w:szCs w:val="32"/>
        </w:rPr>
        <w:t>5</w:t>
      </w:r>
      <w:r>
        <w:rPr>
          <w:rFonts w:hint="eastAsia" w:ascii="仿宋_GB2312" w:eastAsia="仿宋_GB2312"/>
          <w:sz w:val="32"/>
          <w:szCs w:val="32"/>
          <w:lang w:val="en-US" w:eastAsia="zh-CN"/>
        </w:rPr>
        <w:t>月</w:t>
      </w:r>
      <w:r>
        <w:rPr>
          <w:rFonts w:hint="eastAsia" w:ascii="仿宋_GB2312" w:eastAsia="仿宋_GB2312"/>
          <w:sz w:val="32"/>
          <w:szCs w:val="32"/>
        </w:rPr>
        <w:t>10，法定代表人为樊小江，注册资本为5000万元人民币，统一社会信用代码为91350582555060146U，企业地址位于江西省赣州市章贡区新赣州大道18号阳明国际中心2号楼11-13#办公，所属行业为公共设施管理业，经营范围包含：城市基础设施、交通、水利、房屋建筑项目的建设、管理、运营、规划、设计及相关咨询（依法须经批准的项目，经相关部门批准后方可开展经营活动)。中建海峡（江西）建设发展有限公司目前的经营状态为存续（在营、开业、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获得的荣誉有“发展进步大奖 金奖 ”；2019年度海峡之之星（团队）。</w:t>
      </w:r>
    </w:p>
    <w:p>
      <w:pPr>
        <w:spacing w:line="560" w:lineRule="exact"/>
        <w:ind w:firstLine="640" w:firstLineChars="200"/>
        <w:rPr>
          <w:rFonts w:hint="eastAsia" w:ascii="仿宋_GB2312" w:eastAsia="仿宋_GB2312"/>
          <w:sz w:val="32"/>
          <w:szCs w:val="32"/>
          <w:lang w:val="en-US" w:eastAsia="zh-CN"/>
        </w:rPr>
      </w:pPr>
    </w:p>
    <w:p>
      <w:pPr>
        <w:rPr>
          <w:rFonts w:hint="eastAsia" w:ascii="微软雅黑" w:hAnsi="微软雅黑" w:eastAsia="微软雅黑" w:cs="微软雅黑"/>
          <w:i w:val="0"/>
          <w:iCs w:val="0"/>
          <w:caps w:val="0"/>
          <w:color w:val="000000"/>
          <w:spacing w:val="0"/>
          <w:sz w:val="21"/>
          <w:szCs w:val="21"/>
          <w:lang w:val="en-US" w:eastAsia="zh-CN"/>
        </w:rPr>
      </w:pPr>
    </w:p>
    <w:p>
      <w:pPr>
        <w:rPr>
          <w:rFonts w:hint="eastAsia" w:ascii="微软雅黑" w:hAnsi="微软雅黑" w:eastAsia="微软雅黑" w:cs="微软雅黑"/>
          <w:i w:val="0"/>
          <w:iCs w:val="0"/>
          <w:caps w:val="0"/>
          <w:color w:val="000000"/>
          <w:spacing w:val="0"/>
          <w:sz w:val="21"/>
          <w:szCs w:val="21"/>
          <w:lang w:val="en-US" w:eastAsia="zh-CN"/>
        </w:rPr>
      </w:pPr>
    </w:p>
    <w:p>
      <w:pPr>
        <w:rPr>
          <w:rFonts w:hint="eastAsia" w:ascii="微软雅黑" w:hAnsi="微软雅黑" w:eastAsia="微软雅黑" w:cs="微软雅黑"/>
          <w:i w:val="0"/>
          <w:iCs w:val="0"/>
          <w:caps w:val="0"/>
          <w:color w:val="000000"/>
          <w:spacing w:val="0"/>
          <w:sz w:val="21"/>
          <w:szCs w:val="21"/>
          <w:lang w:val="en-US" w:eastAsia="zh-CN"/>
        </w:rPr>
      </w:pPr>
    </w:p>
    <w:p>
      <w:pPr>
        <w:rPr>
          <w:rFonts w:hint="eastAsia" w:ascii="微软雅黑" w:hAnsi="微软雅黑" w:eastAsia="微软雅黑" w:cs="微软雅黑"/>
          <w:i w:val="0"/>
          <w:iCs w:val="0"/>
          <w:caps w:val="0"/>
          <w:color w:val="000000"/>
          <w:spacing w:val="0"/>
          <w:sz w:val="21"/>
          <w:szCs w:val="21"/>
          <w:lang w:val="en-US" w:eastAsia="zh-CN"/>
        </w:rPr>
        <w:sectPr>
          <w:pgSz w:w="11906" w:h="16838"/>
          <w:pgMar w:top="1800" w:right="1440" w:bottom="1800" w:left="1440" w:header="851" w:footer="992" w:gutter="0"/>
          <w:cols w:space="425" w:num="1"/>
          <w:docGrid w:type="lines" w:linePitch="312" w:charSpace="0"/>
        </w:sectPr>
      </w:pPr>
    </w:p>
    <w:p>
      <w:pPr>
        <w:rPr>
          <w:rFonts w:hint="eastAsia" w:ascii="微软雅黑" w:hAnsi="微软雅黑" w:eastAsia="微软雅黑" w:cs="微软雅黑"/>
          <w:i w:val="0"/>
          <w:iCs w:val="0"/>
          <w:caps w:val="0"/>
          <w:color w:val="000000"/>
          <w:spacing w:val="0"/>
          <w:sz w:val="21"/>
          <w:szCs w:val="21"/>
          <w:lang w:val="en-US" w:eastAsia="zh-CN"/>
        </w:rPr>
      </w:pPr>
      <w:r>
        <w:object>
          <v:shape id="_x0000_i1025" o:spt="75" type="#_x0000_t75" style="height:414.95pt;width:585.4pt;" o:ole="t" filled="f" o:preferrelative="t" stroked="f" coordsize="21600,21600">
            <v:path/>
            <v:fill on="f" focussize="0,0"/>
            <v:stroke on="f"/>
            <v:imagedata r:id="rId5" o:title=""/>
            <o:lock v:ext="edit" aspectratio="f"/>
            <w10:wrap type="none"/>
            <w10:anchorlock/>
          </v:shape>
          <o:OLEObject Type="Embed" ProgID="Visio.Drawing.11" ShapeID="_x0000_i1025" DrawAspect="Content" ObjectID="_1468075725" r:id="rId4">
            <o:LockedField>false</o:LockedField>
          </o:OLEObject>
        </w:object>
      </w:r>
    </w:p>
    <w:sectPr>
      <w:type w:val="continuous"/>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27DE8"/>
    <w:rsid w:val="0CC97AA9"/>
    <w:rsid w:val="0F9F1F7A"/>
    <w:rsid w:val="155023CF"/>
    <w:rsid w:val="1A0C2DDE"/>
    <w:rsid w:val="1CCB2077"/>
    <w:rsid w:val="2A111DAD"/>
    <w:rsid w:val="360E254D"/>
    <w:rsid w:val="422B2B0D"/>
    <w:rsid w:val="4DE44963"/>
    <w:rsid w:val="60C27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2021-11-19T07:34:00Z</dcterms:created>
  <dc:creator>维周</dc:creator>
  <cp:lastModifiedBy>Administrator</cp:lastModifiedBy>
  <dcterms:modified xsi:type="dcterms:W3CDTF">2021-12-15T09:15:35Z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C18658FC78D04647B3AE6D35E1776D8A</vt:lpwstr>
  </property>
</Properties>
</file>